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1/23/2022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Compile and run CyFinder plugin in Cytoscape.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reading CyFinder tutorial document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Clone the SubGraphfinder and Cyfinder repos and run the programs. 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the Cyfinder tutorial and get familiar with the options in cytoscape</w:t>
            </w:r>
          </w:p>
          <w:p w:rsidR="00000000" w:rsidDel="00000000" w:rsidP="00000000" w:rsidRDefault="00000000" w:rsidRPr="00000000" w14:paraId="00000018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some of the functionality of the Cyfinder plugin.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cytoscape, cyfinder, and subgraph finder.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infomap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Software set-up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tutorial and functionalities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uVFWkicVUIS35AEElJUKgnqVuw==">AMUW2mWHXZ/ierhAlzsLWCI9wlAeInfIkAWC5XqyaAK/CusM6OpfaCdBW8yEIhbodoPEFyw8Hh6o+taTwVJ36wa1Z0/CULB3RaMBP8imQy6hd3grl3hjlf8=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